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36" w:rsidRPr="006F3236" w:rsidRDefault="006F3236" w:rsidP="006F3236">
      <w:pPr>
        <w:shd w:val="clear" w:color="auto" w:fill="FFFFFF"/>
        <w:bidi w:val="0"/>
        <w:spacing w:after="0" w:line="240" w:lineRule="auto"/>
        <w:jc w:val="center"/>
        <w:rPr>
          <w:rFonts w:ascii="Times New Roman" w:eastAsia="Times New Roman" w:hAnsi="Times New Roman" w:cs="Times New Roman"/>
          <w:b/>
          <w:bCs/>
          <w:color w:val="2D3040"/>
          <w:sz w:val="53"/>
          <w:szCs w:val="53"/>
        </w:rPr>
      </w:pPr>
      <w:bookmarkStart w:id="0" w:name="_GoBack"/>
      <w:r w:rsidRPr="006F3236">
        <w:rPr>
          <w:rFonts w:ascii="Times New Roman" w:eastAsia="Times New Roman" w:hAnsi="Times New Roman" w:cs="Times New Roman"/>
          <w:b/>
          <w:bCs/>
          <w:color w:val="2D3040"/>
          <w:sz w:val="53"/>
          <w:szCs w:val="53"/>
          <w:rtl/>
        </w:rPr>
        <w:t>الاحتفال بمناسبة المولد النبوي بدعة لا يجوز إقرارها ولا التهنئة بها</w:t>
      </w:r>
    </w:p>
    <w:bookmarkEnd w:id="0"/>
    <w:p w:rsidR="006F3236" w:rsidRPr="006F3236" w:rsidRDefault="006F3236" w:rsidP="006F32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p>
    <w:p w:rsidR="006F3236" w:rsidRPr="006F3236" w:rsidRDefault="006F3236" w:rsidP="006F323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F3236">
        <w:rPr>
          <w:rFonts w:ascii="Times New Roman" w:eastAsia="Times New Roman" w:hAnsi="Times New Roman" w:cs="Times New Roman"/>
          <w:color w:val="000000"/>
          <w:sz w:val="27"/>
          <w:szCs w:val="27"/>
          <w:rtl/>
        </w:rPr>
        <w:t>نشرت بعض الصحف المحلية خبرا هذا نصه: (مجوهرات الفارسي تهنئ الأمة الإسلامية في مشارق الأرض ومغاربها بذكرى المولد النبوي الشريف، وتسأل الله أن يعيده على الأمة باليُمن والبركات) مصحوبًا بأبيات من البردة التي قيلت في مدح النبي صلى الله عليه وسلم للبوصيري وفيها غلو شركي وقد استغرب أهل العلم والبصيرة واستنكروا هذه التهنئة التي تصدر لأول مرة في بعض جرائد بلاد التوحيد والسنة وحق لهم هذا الاستغراب وهذا الاستنكار لأن الاحتفال بمناسبة المولد النبوي أو غيره بدعة "</w:t>
      </w:r>
      <w:r w:rsidRPr="006F3236">
        <w:rPr>
          <w:rFonts w:ascii="Times New Roman" w:eastAsia="Times New Roman" w:hAnsi="Times New Roman" w:cs="Times New Roman"/>
          <w:color w:val="0033CC"/>
          <w:sz w:val="24"/>
          <w:szCs w:val="24"/>
          <w:rtl/>
        </w:rPr>
        <w:t>وكل بدعة ضلالة</w:t>
      </w:r>
      <w:r w:rsidRPr="006F3236">
        <w:rPr>
          <w:rFonts w:ascii="Times New Roman" w:eastAsia="Times New Roman" w:hAnsi="Times New Roman" w:cs="Times New Roman"/>
          <w:color w:val="000000"/>
          <w:sz w:val="27"/>
          <w:szCs w:val="27"/>
          <w:rtl/>
        </w:rPr>
        <w:t>" كما قال النبي صلى الله عليه وسلم ولأن في ذلك تشبهًا بالنصارى الذين ابتدعوا الاحتفال بمولد المسيح عليه السلام نتيجة لغلوهم فيه. وقد حذرنا النبي صلى الله عليه وسلم من التشبه بهم في هذا وفي غيره حيث قال صلى الله عليه وسلم: "</w:t>
      </w:r>
      <w:r w:rsidRPr="006F3236">
        <w:rPr>
          <w:rFonts w:ascii="Times New Roman" w:eastAsia="Times New Roman" w:hAnsi="Times New Roman" w:cs="Times New Roman"/>
          <w:color w:val="0033CC"/>
          <w:sz w:val="24"/>
          <w:szCs w:val="24"/>
          <w:rtl/>
        </w:rPr>
        <w:t>لا تطروني كما أطرت النصارى ابن مريم. إنما أنا عبد فقولوا عبدالله ورسوله</w:t>
      </w:r>
      <w:r w:rsidRPr="006F3236">
        <w:rPr>
          <w:rFonts w:ascii="Times New Roman" w:eastAsia="Times New Roman" w:hAnsi="Times New Roman" w:cs="Times New Roman"/>
          <w:color w:val="000000"/>
          <w:sz w:val="27"/>
          <w:szCs w:val="27"/>
          <w:rtl/>
        </w:rPr>
        <w:t>" أخرجاه في الصحيحين.</w:t>
      </w:r>
    </w:p>
    <w:p w:rsidR="006F3236" w:rsidRPr="006F3236" w:rsidRDefault="006F3236" w:rsidP="006F323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F3236">
        <w:rPr>
          <w:rFonts w:ascii="Times New Roman" w:eastAsia="Times New Roman" w:hAnsi="Times New Roman" w:cs="Times New Roman"/>
          <w:color w:val="000000"/>
          <w:sz w:val="27"/>
          <w:szCs w:val="27"/>
          <w:rtl/>
        </w:rPr>
        <w:t>فتجتمع في هذا الاحتفال البدعي محذورات:</w:t>
      </w:r>
    </w:p>
    <w:p w:rsidR="006F3236" w:rsidRPr="006F3236" w:rsidRDefault="006F3236" w:rsidP="006F323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F3236">
        <w:rPr>
          <w:rFonts w:ascii="Times New Roman" w:eastAsia="Times New Roman" w:hAnsi="Times New Roman" w:cs="Times New Roman"/>
          <w:color w:val="000000"/>
          <w:sz w:val="27"/>
          <w:szCs w:val="27"/>
          <w:rtl/>
        </w:rPr>
        <w:t>أولًا: أنه بدعة. وثانيًا: أن فيه تشبهًا بالنصارى وقد قال صلى الله عليه وسلم: "</w:t>
      </w:r>
      <w:r w:rsidRPr="006F3236">
        <w:rPr>
          <w:rFonts w:ascii="Times New Roman" w:eastAsia="Times New Roman" w:hAnsi="Times New Roman" w:cs="Times New Roman"/>
          <w:color w:val="0033CC"/>
          <w:sz w:val="24"/>
          <w:szCs w:val="24"/>
          <w:rtl/>
        </w:rPr>
        <w:t>من تشبه بقوم فهو منهم</w:t>
      </w:r>
      <w:r w:rsidRPr="006F3236">
        <w:rPr>
          <w:rFonts w:ascii="Times New Roman" w:eastAsia="Times New Roman" w:hAnsi="Times New Roman" w:cs="Times New Roman"/>
          <w:color w:val="000000"/>
          <w:sz w:val="27"/>
          <w:szCs w:val="27"/>
          <w:rtl/>
        </w:rPr>
        <w:t>"، "</w:t>
      </w:r>
      <w:r w:rsidRPr="006F3236">
        <w:rPr>
          <w:rFonts w:ascii="Times New Roman" w:eastAsia="Times New Roman" w:hAnsi="Times New Roman" w:cs="Times New Roman"/>
          <w:color w:val="0033CC"/>
          <w:sz w:val="24"/>
          <w:szCs w:val="24"/>
          <w:rtl/>
        </w:rPr>
        <w:t>ليس منا من تشبه بغيرنا</w:t>
      </w:r>
      <w:r w:rsidRPr="006F3236">
        <w:rPr>
          <w:rFonts w:ascii="Times New Roman" w:eastAsia="Times New Roman" w:hAnsi="Times New Roman" w:cs="Times New Roman"/>
          <w:color w:val="000000"/>
          <w:sz w:val="27"/>
          <w:szCs w:val="27"/>
          <w:rtl/>
        </w:rPr>
        <w:t>"، وفيه محذور ثالث وهو الغلو في حق النبي صلى الله عليه وسلم وقد نهانا عن ذلك بقوله: "</w:t>
      </w:r>
      <w:r w:rsidRPr="006F3236">
        <w:rPr>
          <w:rFonts w:ascii="Times New Roman" w:eastAsia="Times New Roman" w:hAnsi="Times New Roman" w:cs="Times New Roman"/>
          <w:color w:val="0033CC"/>
          <w:sz w:val="24"/>
          <w:szCs w:val="24"/>
          <w:rtl/>
        </w:rPr>
        <w:t>لا تطروني كما أطرت النصارى ابن مريم</w:t>
      </w:r>
      <w:r w:rsidRPr="006F3236">
        <w:rPr>
          <w:rFonts w:ascii="Times New Roman" w:eastAsia="Times New Roman" w:hAnsi="Times New Roman" w:cs="Times New Roman"/>
          <w:color w:val="000000"/>
          <w:sz w:val="27"/>
          <w:szCs w:val="27"/>
          <w:rtl/>
        </w:rPr>
        <w:t>"، والإطراء معناه الغلو في حقه والزيادة في مدحه – ومن المعلوم والواجب أن البدعة لا يهنأ بها وإنما ينهى عنها ويحذر منها. أما كون ذلك بدعة فلأنه لا دليل عليه من كتاب الله ولا من سنة رسوله. وقد قال النبي صلى الله عليه وسلم: "</w:t>
      </w:r>
      <w:r w:rsidRPr="006F3236">
        <w:rPr>
          <w:rFonts w:ascii="Times New Roman" w:eastAsia="Times New Roman" w:hAnsi="Times New Roman" w:cs="Times New Roman"/>
          <w:color w:val="0033CC"/>
          <w:sz w:val="24"/>
          <w:szCs w:val="24"/>
          <w:rtl/>
        </w:rPr>
        <w:t>وإياكم ومحدثات الأمور، فإن كل محدثة بدعة وكل بدعة ضلالة</w:t>
      </w:r>
      <w:r w:rsidRPr="006F3236">
        <w:rPr>
          <w:rFonts w:ascii="Times New Roman" w:eastAsia="Times New Roman" w:hAnsi="Times New Roman" w:cs="Times New Roman"/>
          <w:color w:val="000000"/>
          <w:sz w:val="27"/>
          <w:szCs w:val="27"/>
          <w:rtl/>
        </w:rPr>
        <w:t>"، وقال صلى الله عليه وسلم: "</w:t>
      </w:r>
      <w:r w:rsidRPr="006F3236">
        <w:rPr>
          <w:rFonts w:ascii="Times New Roman" w:eastAsia="Times New Roman" w:hAnsi="Times New Roman" w:cs="Times New Roman"/>
          <w:color w:val="0033CC"/>
          <w:sz w:val="24"/>
          <w:szCs w:val="24"/>
          <w:rtl/>
        </w:rPr>
        <w:t>من أحدث في أمرنا هذا ما ليس منه فهو رد</w:t>
      </w:r>
      <w:r w:rsidRPr="006F3236">
        <w:rPr>
          <w:rFonts w:ascii="Times New Roman" w:eastAsia="Times New Roman" w:hAnsi="Times New Roman" w:cs="Times New Roman"/>
          <w:color w:val="000000"/>
          <w:sz w:val="27"/>
          <w:szCs w:val="27"/>
          <w:rtl/>
        </w:rPr>
        <w:t>"، وفي رواية: "</w:t>
      </w:r>
      <w:r w:rsidRPr="006F3236">
        <w:rPr>
          <w:rFonts w:ascii="Times New Roman" w:eastAsia="Times New Roman" w:hAnsi="Times New Roman" w:cs="Times New Roman"/>
          <w:color w:val="0033CC"/>
          <w:sz w:val="24"/>
          <w:szCs w:val="24"/>
          <w:rtl/>
        </w:rPr>
        <w:t>من عمل عملًا ليس عليه أمرنا فهو رد</w:t>
      </w:r>
      <w:r w:rsidRPr="006F3236">
        <w:rPr>
          <w:rFonts w:ascii="Times New Roman" w:eastAsia="Times New Roman" w:hAnsi="Times New Roman" w:cs="Times New Roman"/>
          <w:color w:val="000000"/>
          <w:sz w:val="27"/>
          <w:szCs w:val="27"/>
          <w:rtl/>
        </w:rPr>
        <w:t>"، والاحتفال بالمولد النبوي محدث بعد القرون المفضلة. فكما أنه لا دليل عليه من الكتاب والسنة فليس هو من عمل الصحابة والتابعين ومن جاء بعدهم من القرون المفضلة وإنما حدث بعدهم وليس لدى من يقيمون هذا الاحتفال المبتدع إلا أنه إشعار بمحبة النبي صلى الله عليه وسلم ونقول لهم: زادكم الله من حبه وإتباعه لكن من علامة حبه العمل بسنته وترك البدعة لأن إحياء البدعة معصية للرسول صلى الله عليه وسلم وكيف تنفق محبته مع معصيته وهو صلى الله عليه وسلم نهى عن البدع ففي إحيائها مخالفة لنهيه ومخالفة نهيه معصية له لا تتفق مع محبته.</w:t>
      </w:r>
    </w:p>
    <w:p w:rsidR="006F3236" w:rsidRPr="006F3236" w:rsidRDefault="006F3236" w:rsidP="006F323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F3236">
        <w:rPr>
          <w:rFonts w:ascii="Times New Roman" w:eastAsia="Times New Roman" w:hAnsi="Times New Roman" w:cs="Times New Roman"/>
          <w:color w:val="000000"/>
          <w:sz w:val="27"/>
          <w:szCs w:val="27"/>
          <w:rtl/>
        </w:rPr>
        <w:t>قال الله تعالى: (</w:t>
      </w:r>
      <w:r w:rsidRPr="006F3236">
        <w:rPr>
          <w:rFonts w:ascii="Times New Roman" w:eastAsia="Times New Roman" w:hAnsi="Times New Roman" w:cs="Times New Roman"/>
          <w:color w:val="008000"/>
          <w:sz w:val="24"/>
          <w:szCs w:val="24"/>
          <w:rtl/>
        </w:rPr>
        <w:t>وَمَا آتَاكُمْ الرَّسُولُ فَخُذُوهُ وَمَا نَهَاكُمْ عَنْهُ فَانْتَهُوا وَاتَّقُوا اللَّهَ إِنَّ اللَّهَ شَدِيدُ الْعِقَابِ</w:t>
      </w:r>
      <w:r w:rsidRPr="006F3236">
        <w:rPr>
          <w:rFonts w:ascii="Times New Roman" w:eastAsia="Times New Roman" w:hAnsi="Times New Roman" w:cs="Times New Roman"/>
          <w:color w:val="000000"/>
          <w:sz w:val="27"/>
          <w:szCs w:val="27"/>
          <w:rtl/>
        </w:rPr>
        <w:t>)</w:t>
      </w:r>
      <w:r w:rsidRPr="006F3236">
        <w:rPr>
          <w:rFonts w:ascii="Times New Roman" w:eastAsia="Times New Roman" w:hAnsi="Times New Roman" w:cs="Times New Roman"/>
          <w:color w:val="000000"/>
          <w:sz w:val="24"/>
          <w:szCs w:val="24"/>
          <w:rtl/>
        </w:rPr>
        <w:t> </w:t>
      </w:r>
      <w:r w:rsidRPr="006F3236">
        <w:rPr>
          <w:rFonts w:ascii="Times New Roman" w:eastAsia="Times New Roman" w:hAnsi="Times New Roman" w:cs="Times New Roman"/>
          <w:color w:val="000000"/>
          <w:sz w:val="27"/>
          <w:szCs w:val="27"/>
          <w:rtl/>
        </w:rPr>
        <w:t>[</w:t>
      </w:r>
      <w:r w:rsidRPr="006F3236">
        <w:rPr>
          <w:rFonts w:ascii="Times New Roman" w:eastAsia="Times New Roman" w:hAnsi="Times New Roman" w:cs="Times New Roman"/>
          <w:color w:val="000000"/>
          <w:sz w:val="24"/>
          <w:szCs w:val="24"/>
          <w:rtl/>
        </w:rPr>
        <w:t>الحشر: 7</w:t>
      </w:r>
      <w:r w:rsidRPr="006F3236">
        <w:rPr>
          <w:rFonts w:ascii="Times New Roman" w:eastAsia="Times New Roman" w:hAnsi="Times New Roman" w:cs="Times New Roman"/>
          <w:color w:val="000000"/>
          <w:sz w:val="27"/>
          <w:szCs w:val="27"/>
          <w:rtl/>
        </w:rPr>
        <w:t>].</w:t>
      </w:r>
    </w:p>
    <w:p w:rsidR="006F3236" w:rsidRPr="006F3236" w:rsidRDefault="006F3236" w:rsidP="006F323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F3236">
        <w:rPr>
          <w:rFonts w:ascii="Times New Roman" w:eastAsia="Times New Roman" w:hAnsi="Times New Roman" w:cs="Times New Roman"/>
          <w:color w:val="000000"/>
          <w:sz w:val="27"/>
          <w:szCs w:val="27"/>
          <w:rtl/>
        </w:rPr>
        <w:t>ومن شبههم أن النبي صلى الله عليه وسلم قال في يوم الاثنين: "</w:t>
      </w:r>
      <w:r w:rsidRPr="006F3236">
        <w:rPr>
          <w:rFonts w:ascii="Times New Roman" w:eastAsia="Times New Roman" w:hAnsi="Times New Roman" w:cs="Times New Roman"/>
          <w:color w:val="0033CC"/>
          <w:sz w:val="24"/>
          <w:szCs w:val="24"/>
          <w:rtl/>
        </w:rPr>
        <w:t>ذلك يوم ولدت فيه</w:t>
      </w:r>
      <w:r w:rsidRPr="006F3236">
        <w:rPr>
          <w:rFonts w:ascii="Times New Roman" w:eastAsia="Times New Roman" w:hAnsi="Times New Roman" w:cs="Times New Roman"/>
          <w:color w:val="000000"/>
          <w:sz w:val="27"/>
          <w:szCs w:val="27"/>
          <w:rtl/>
        </w:rPr>
        <w:t>"، قال المبتدعة ففيه تعظيم اليوم الذي ولد فيه، فنقول لهم: النبي صلى الله عليه وسلم لم يشرع الاحتفال في يوم ولادته وإنما شرع الصوم فيه فيقتصر على ما شرع، ونقول لهم أيضًا: ما دليلكم على تحديد يوم في السنة ومن شهر ربيع الأول لهذا الاحتفال الذي ما أنزل الله به من سلطان وهو خارج عن الموضوع. ومن شبههم أنهم يقولون: في إحياء المولد إحياء لذكر الرسول وتذكير بمحبته ونقول لهم: الله سبحانه رفع ذكره فقال: (</w:t>
      </w:r>
      <w:r w:rsidRPr="006F3236">
        <w:rPr>
          <w:rFonts w:ascii="Times New Roman" w:eastAsia="Times New Roman" w:hAnsi="Times New Roman" w:cs="Times New Roman"/>
          <w:color w:val="008000"/>
          <w:sz w:val="24"/>
          <w:szCs w:val="24"/>
          <w:rtl/>
        </w:rPr>
        <w:t>وَرَفَعْنَا لَكَ ذِكْرَكَ</w:t>
      </w:r>
      <w:r w:rsidRPr="006F3236">
        <w:rPr>
          <w:rFonts w:ascii="Times New Roman" w:eastAsia="Times New Roman" w:hAnsi="Times New Roman" w:cs="Times New Roman"/>
          <w:color w:val="000000"/>
          <w:sz w:val="27"/>
          <w:szCs w:val="27"/>
          <w:rtl/>
        </w:rPr>
        <w:t>) [</w:t>
      </w:r>
      <w:r w:rsidRPr="006F3236">
        <w:rPr>
          <w:rFonts w:ascii="Times New Roman" w:eastAsia="Times New Roman" w:hAnsi="Times New Roman" w:cs="Times New Roman"/>
          <w:color w:val="000000"/>
          <w:sz w:val="24"/>
          <w:szCs w:val="24"/>
          <w:rtl/>
        </w:rPr>
        <w:t>الشرح: 4</w:t>
      </w:r>
      <w:r w:rsidRPr="006F3236">
        <w:rPr>
          <w:rFonts w:ascii="Times New Roman" w:eastAsia="Times New Roman" w:hAnsi="Times New Roman" w:cs="Times New Roman"/>
          <w:color w:val="000000"/>
          <w:sz w:val="27"/>
          <w:szCs w:val="27"/>
          <w:rtl/>
        </w:rPr>
        <w:t>]، فلا يذكر الله إلا ويذكر معه الرسول صلى الله عليه وسلم في الأذان والإقامة والخطب والتشهد وهذا ذكر له بما شرعه الله وهو يغني عن ذكره بالبدع المحدثة.</w:t>
      </w:r>
    </w:p>
    <w:p w:rsidR="006F3236" w:rsidRPr="006F3236" w:rsidRDefault="006F3236" w:rsidP="006F323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F3236">
        <w:rPr>
          <w:rFonts w:ascii="Times New Roman" w:eastAsia="Times New Roman" w:hAnsi="Times New Roman" w:cs="Times New Roman"/>
          <w:color w:val="000000"/>
          <w:sz w:val="27"/>
          <w:szCs w:val="27"/>
          <w:rtl/>
        </w:rPr>
        <w:t>وصلى الله وسلم على نبينا محمد وآله وصحبه</w:t>
      </w:r>
    </w:p>
    <w:p w:rsidR="006F3236" w:rsidRPr="006F3236" w:rsidRDefault="006F3236" w:rsidP="006F323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F3236">
        <w:rPr>
          <w:rFonts w:ascii="Times New Roman" w:eastAsia="Times New Roman" w:hAnsi="Times New Roman" w:cs="Times New Roman"/>
          <w:color w:val="000000"/>
          <w:sz w:val="27"/>
          <w:szCs w:val="27"/>
          <w:rtl/>
        </w:rPr>
        <w:lastRenderedPageBreak/>
        <w:t> </w:t>
      </w:r>
    </w:p>
    <w:p w:rsidR="00C21FBB" w:rsidRDefault="006F3236" w:rsidP="006F3236">
      <w:pPr>
        <w:rPr>
          <w:rFonts w:hint="cs"/>
          <w:rtl/>
        </w:rPr>
      </w:pPr>
      <w:r>
        <w:rPr>
          <w:b/>
          <w:bCs/>
          <w:color w:val="000000"/>
          <w:sz w:val="27"/>
          <w:szCs w:val="27"/>
          <w:shd w:val="clear" w:color="auto" w:fill="FFFFFF"/>
          <w:rtl/>
        </w:rPr>
        <w:t>كتبه</w:t>
      </w:r>
    </w:p>
    <w:p w:rsidR="006F3236" w:rsidRDefault="006F3236" w:rsidP="006F3236">
      <w:pPr>
        <w:rPr>
          <w:rFonts w:hint="cs"/>
          <w:b/>
          <w:bCs/>
          <w:color w:val="000000"/>
          <w:sz w:val="27"/>
          <w:szCs w:val="27"/>
          <w:shd w:val="clear" w:color="auto" w:fill="FFFFFF"/>
          <w:rtl/>
        </w:rPr>
      </w:pPr>
      <w:r>
        <w:rPr>
          <w:b/>
          <w:bCs/>
          <w:color w:val="000000"/>
          <w:sz w:val="27"/>
          <w:szCs w:val="27"/>
          <w:shd w:val="clear" w:color="auto" w:fill="FFFFFF"/>
          <w:rtl/>
        </w:rPr>
        <w:t>صالح بن فوزان الفوزان</w:t>
      </w:r>
    </w:p>
    <w:p w:rsidR="006F3236" w:rsidRDefault="006F3236" w:rsidP="006F3236">
      <w:pPr>
        <w:rPr>
          <w:rFonts w:hint="cs"/>
          <w:rtl/>
        </w:rPr>
      </w:pPr>
      <w:r>
        <w:rPr>
          <w:b/>
          <w:bCs/>
          <w:color w:val="000000"/>
          <w:sz w:val="27"/>
          <w:szCs w:val="27"/>
          <w:shd w:val="clear" w:color="auto" w:fill="FFFFFF"/>
          <w:rtl/>
        </w:rPr>
        <w:t>عضو هيئة كبار العلماء</w:t>
      </w:r>
    </w:p>
    <w:p w:rsidR="006F3236" w:rsidRPr="006F3236" w:rsidRDefault="006F3236" w:rsidP="006F3236">
      <w:r>
        <w:rPr>
          <w:b/>
          <w:bCs/>
          <w:color w:val="000000"/>
          <w:sz w:val="27"/>
          <w:szCs w:val="27"/>
          <w:shd w:val="clear" w:color="auto" w:fill="FFFFFF"/>
        </w:rPr>
        <w:t>16/03/1432</w:t>
      </w:r>
      <w:r>
        <w:rPr>
          <w:b/>
          <w:bCs/>
          <w:color w:val="000000"/>
          <w:sz w:val="27"/>
          <w:szCs w:val="27"/>
          <w:shd w:val="clear" w:color="auto" w:fill="FFFFFF"/>
          <w:rtl/>
        </w:rPr>
        <w:t>هـ</w:t>
      </w:r>
    </w:p>
    <w:sectPr w:rsidR="006F3236" w:rsidRPr="006F323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853A0"/>
    <w:rsid w:val="001D70B9"/>
    <w:rsid w:val="001F0232"/>
    <w:rsid w:val="0020320F"/>
    <w:rsid w:val="002047AD"/>
    <w:rsid w:val="0027049C"/>
    <w:rsid w:val="00274672"/>
    <w:rsid w:val="00292DA6"/>
    <w:rsid w:val="002C5C7A"/>
    <w:rsid w:val="002E10B9"/>
    <w:rsid w:val="002E2D7B"/>
    <w:rsid w:val="0031225C"/>
    <w:rsid w:val="00331400"/>
    <w:rsid w:val="00341B30"/>
    <w:rsid w:val="0035772D"/>
    <w:rsid w:val="003A1AA7"/>
    <w:rsid w:val="003E1DF1"/>
    <w:rsid w:val="00453CEC"/>
    <w:rsid w:val="00474883"/>
    <w:rsid w:val="004C378C"/>
    <w:rsid w:val="00514BF0"/>
    <w:rsid w:val="00586F4E"/>
    <w:rsid w:val="005C0E3D"/>
    <w:rsid w:val="005F4D22"/>
    <w:rsid w:val="00633585"/>
    <w:rsid w:val="00635E24"/>
    <w:rsid w:val="006766C4"/>
    <w:rsid w:val="006C2297"/>
    <w:rsid w:val="006F3236"/>
    <w:rsid w:val="00745CAB"/>
    <w:rsid w:val="00767ED3"/>
    <w:rsid w:val="007C77F4"/>
    <w:rsid w:val="007D1950"/>
    <w:rsid w:val="007E1B25"/>
    <w:rsid w:val="00802E78"/>
    <w:rsid w:val="008300FD"/>
    <w:rsid w:val="008E27DA"/>
    <w:rsid w:val="009126F2"/>
    <w:rsid w:val="009E0E2E"/>
    <w:rsid w:val="00A76A00"/>
    <w:rsid w:val="00AA0B15"/>
    <w:rsid w:val="00AA5492"/>
    <w:rsid w:val="00AC200F"/>
    <w:rsid w:val="00B03260"/>
    <w:rsid w:val="00B32CB1"/>
    <w:rsid w:val="00B50AAB"/>
    <w:rsid w:val="00B63658"/>
    <w:rsid w:val="00B83CA4"/>
    <w:rsid w:val="00BB50E9"/>
    <w:rsid w:val="00BD1179"/>
    <w:rsid w:val="00BE1A81"/>
    <w:rsid w:val="00C21FBB"/>
    <w:rsid w:val="00C46675"/>
    <w:rsid w:val="00C676EF"/>
    <w:rsid w:val="00D34F9F"/>
    <w:rsid w:val="00D439C3"/>
    <w:rsid w:val="00DA6593"/>
    <w:rsid w:val="00DA7960"/>
    <w:rsid w:val="00DD7ED7"/>
    <w:rsid w:val="00E10BDB"/>
    <w:rsid w:val="00E83FE9"/>
    <w:rsid w:val="00EA1048"/>
    <w:rsid w:val="00EA356C"/>
    <w:rsid w:val="00ED117B"/>
    <w:rsid w:val="00EF6F8B"/>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595239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55892171">
      <w:bodyDiv w:val="1"/>
      <w:marLeft w:val="0"/>
      <w:marRight w:val="0"/>
      <w:marTop w:val="0"/>
      <w:marBottom w:val="0"/>
      <w:divBdr>
        <w:top w:val="none" w:sz="0" w:space="0" w:color="auto"/>
        <w:left w:val="none" w:sz="0" w:space="0" w:color="auto"/>
        <w:bottom w:val="none" w:sz="0" w:space="0" w:color="auto"/>
        <w:right w:val="none" w:sz="0" w:space="0" w:color="auto"/>
      </w:divBdr>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5908757">
      <w:bodyDiv w:val="1"/>
      <w:marLeft w:val="0"/>
      <w:marRight w:val="0"/>
      <w:marTop w:val="0"/>
      <w:marBottom w:val="0"/>
      <w:divBdr>
        <w:top w:val="none" w:sz="0" w:space="0" w:color="auto"/>
        <w:left w:val="none" w:sz="0" w:space="0" w:color="auto"/>
        <w:bottom w:val="none" w:sz="0" w:space="0" w:color="auto"/>
        <w:right w:val="none" w:sz="0" w:space="0" w:color="auto"/>
      </w:divBdr>
      <w:divsChild>
        <w:div w:id="76442422">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36760246">
      <w:bodyDiv w:val="1"/>
      <w:marLeft w:val="0"/>
      <w:marRight w:val="0"/>
      <w:marTop w:val="0"/>
      <w:marBottom w:val="0"/>
      <w:divBdr>
        <w:top w:val="none" w:sz="0" w:space="0" w:color="auto"/>
        <w:left w:val="none" w:sz="0" w:space="0" w:color="auto"/>
        <w:bottom w:val="none" w:sz="0" w:space="0" w:color="auto"/>
        <w:right w:val="none" w:sz="0" w:space="0" w:color="auto"/>
      </w:divBdr>
      <w:divsChild>
        <w:div w:id="403914107">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32123364">
      <w:bodyDiv w:val="1"/>
      <w:marLeft w:val="0"/>
      <w:marRight w:val="0"/>
      <w:marTop w:val="0"/>
      <w:marBottom w:val="0"/>
      <w:divBdr>
        <w:top w:val="none" w:sz="0" w:space="0" w:color="auto"/>
        <w:left w:val="none" w:sz="0" w:space="0" w:color="auto"/>
        <w:bottom w:val="none" w:sz="0" w:space="0" w:color="auto"/>
        <w:right w:val="none" w:sz="0" w:space="0" w:color="auto"/>
      </w:divBdr>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44080844">
      <w:bodyDiv w:val="1"/>
      <w:marLeft w:val="0"/>
      <w:marRight w:val="0"/>
      <w:marTop w:val="0"/>
      <w:marBottom w:val="0"/>
      <w:divBdr>
        <w:top w:val="none" w:sz="0" w:space="0" w:color="auto"/>
        <w:left w:val="none" w:sz="0" w:space="0" w:color="auto"/>
        <w:bottom w:val="none" w:sz="0" w:space="0" w:color="auto"/>
        <w:right w:val="none" w:sz="0" w:space="0" w:color="auto"/>
      </w:divBdr>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31841030">
      <w:bodyDiv w:val="1"/>
      <w:marLeft w:val="0"/>
      <w:marRight w:val="0"/>
      <w:marTop w:val="0"/>
      <w:marBottom w:val="0"/>
      <w:divBdr>
        <w:top w:val="none" w:sz="0" w:space="0" w:color="auto"/>
        <w:left w:val="none" w:sz="0" w:space="0" w:color="auto"/>
        <w:bottom w:val="none" w:sz="0" w:space="0" w:color="auto"/>
        <w:right w:val="none" w:sz="0" w:space="0" w:color="auto"/>
      </w:divBdr>
    </w:div>
    <w:div w:id="1296914491">
      <w:bodyDiv w:val="1"/>
      <w:marLeft w:val="0"/>
      <w:marRight w:val="0"/>
      <w:marTop w:val="0"/>
      <w:marBottom w:val="0"/>
      <w:divBdr>
        <w:top w:val="none" w:sz="0" w:space="0" w:color="auto"/>
        <w:left w:val="none" w:sz="0" w:space="0" w:color="auto"/>
        <w:bottom w:val="none" w:sz="0" w:space="0" w:color="auto"/>
        <w:right w:val="none" w:sz="0" w:space="0" w:color="auto"/>
      </w:divBdr>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41334232">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57007012">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1875002579">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2015-01-07T14:37:00Z</cp:lastPrinted>
  <dcterms:created xsi:type="dcterms:W3CDTF">2015-01-07T14:41:00Z</dcterms:created>
  <dcterms:modified xsi:type="dcterms:W3CDTF">2015-01-07T14:41:00Z</dcterms:modified>
</cp:coreProperties>
</file>